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F8" w:rsidRDefault="00D658F8" w:rsidP="006A326E">
      <w:pPr>
        <w:spacing w:after="0" w:line="360" w:lineRule="auto"/>
        <w:rPr>
          <w:rFonts w:ascii="Times New Roman" w:eastAsia="Times New Roman" w:hAnsi="Times New Roman" w:cs="Times New Roman"/>
          <w:sz w:val="15"/>
        </w:rPr>
      </w:pPr>
    </w:p>
    <w:p w:rsidR="00D658F8" w:rsidRPr="0082000B" w:rsidRDefault="0082000B" w:rsidP="006A326E">
      <w:pPr>
        <w:widowControl w:val="0"/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32"/>
          <w:szCs w:val="32"/>
        </w:rPr>
      </w:pPr>
      <w:r w:rsidRPr="0082000B"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Revista </w:t>
      </w:r>
      <w:r w:rsidRPr="0082000B">
        <w:rPr>
          <w:rFonts w:ascii="Palatino Linotype" w:eastAsia="Palatino Linotype" w:hAnsi="Palatino Linotype" w:cs="Palatino Linotype"/>
          <w:b/>
          <w:i/>
          <w:sz w:val="32"/>
          <w:szCs w:val="32"/>
        </w:rPr>
        <w:t>Filología</w:t>
      </w:r>
    </w:p>
    <w:p w:rsidR="0082000B" w:rsidRPr="0082000B" w:rsidRDefault="0082000B" w:rsidP="006A326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00B">
        <w:rPr>
          <w:rFonts w:ascii="Palatino Linotype" w:eastAsia="Palatino Linotype" w:hAnsi="Palatino Linotype" w:cs="Palatino Linotype"/>
          <w:b/>
          <w:sz w:val="28"/>
          <w:szCs w:val="28"/>
        </w:rPr>
        <w:t>Normas para autores/as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i/>
          <w:sz w:val="24"/>
        </w:rPr>
        <w:t xml:space="preserve">Filología </w:t>
      </w:r>
      <w:r>
        <w:rPr>
          <w:rFonts w:ascii="Palatino Linotype" w:eastAsia="Palatino Linotype" w:hAnsi="Palatino Linotype" w:cs="Palatino Linotype"/>
          <w:sz w:val="24"/>
        </w:rPr>
        <w:t>es una revista científica de periodicidad semestral que publica resultados originales de investigación bajo la forma de artículos en español.</w:t>
      </w:r>
      <w:r w:rsidR="0082000B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>Todas las colaboraciones serán enviadas</w:t>
      </w:r>
      <w:r w:rsidR="0082000B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sin excepción</w:t>
      </w:r>
      <w:r w:rsidR="0082000B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al menos</w:t>
      </w:r>
      <w:r w:rsidR="0082000B">
        <w:rPr>
          <w:rFonts w:ascii="Palatino Linotype" w:eastAsia="Palatino Linotype" w:hAnsi="Palatino Linotype" w:cs="Palatino Linotype"/>
          <w:sz w:val="24"/>
        </w:rPr>
        <w:t xml:space="preserve"> a</w:t>
      </w:r>
      <w:r>
        <w:rPr>
          <w:rFonts w:ascii="Palatino Linotype" w:eastAsia="Palatino Linotype" w:hAnsi="Palatino Linotype" w:cs="Palatino Linotype"/>
          <w:sz w:val="24"/>
        </w:rPr>
        <w:t xml:space="preserve"> dos evaluadores externos al Consejo Editorial, especialistas de la comunidad nacional e internacional de la disciplina. En la instancia de arbitraje</w:t>
      </w:r>
      <w:r w:rsidR="0082000B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se mantendrá el anonimato tanto de los autores como de los evaluadores.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Las colaboraciones deberán ser originales y se presentarán en formato digital (Word</w:t>
      </w:r>
      <w:r w:rsidR="002F42F1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o </w:t>
      </w:r>
      <w:r w:rsidR="002F42F1">
        <w:rPr>
          <w:rFonts w:ascii="Palatino Linotype" w:eastAsia="Palatino Linotype" w:hAnsi="Palatino Linotype" w:cs="Palatino Linotype"/>
          <w:sz w:val="24"/>
        </w:rPr>
        <w:t>PDF</w:t>
      </w:r>
      <w:r>
        <w:rPr>
          <w:rFonts w:ascii="Palatino Linotype" w:eastAsia="Palatino Linotype" w:hAnsi="Palatino Linotype" w:cs="Palatino Linotype"/>
          <w:sz w:val="24"/>
        </w:rPr>
        <w:t xml:space="preserve"> si contienen símbolos especiales</w:t>
      </w:r>
      <w:r w:rsidR="002F42F1">
        <w:rPr>
          <w:rFonts w:ascii="Palatino Linotype" w:eastAsia="Palatino Linotype" w:hAnsi="Palatino Linotype" w:cs="Palatino Linotype"/>
          <w:sz w:val="24"/>
        </w:rPr>
        <w:t>)</w:t>
      </w:r>
      <w:r>
        <w:rPr>
          <w:rFonts w:ascii="Palatino Linotype" w:eastAsia="Palatino Linotype" w:hAnsi="Palatino Linotype" w:cs="Palatino Linotype"/>
          <w:sz w:val="24"/>
        </w:rPr>
        <w:t xml:space="preserve">. Se enviarán por correo electrónico a </w:t>
      </w:r>
      <w:hyperlink r:id="rId6" w:history="1">
        <w:r w:rsidR="002F42F1" w:rsidRPr="006E5867">
          <w:rPr>
            <w:rStyle w:val="Hipervnculo"/>
            <w:rFonts w:ascii="Palatino Linotype" w:eastAsia="Palatino Linotype" w:hAnsi="Palatino Linotype" w:cs="Palatino Linotype"/>
            <w:sz w:val="24"/>
          </w:rPr>
          <w:t>revistafilología@gmail.com</w:t>
        </w:r>
      </w:hyperlink>
      <w:r w:rsidR="002F42F1">
        <w:rPr>
          <w:rFonts w:ascii="Palatino Linotype" w:eastAsia="Palatino Linotype" w:hAnsi="Palatino Linotype" w:cs="Palatino Linotype"/>
          <w:sz w:val="24"/>
        </w:rPr>
        <w:t>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La extensión máxima del artículo será de 8000 palabras y la mínima de 5000, incluyendo las referencias bibliográficas.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Diseño de página 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Página A4, orientación vertical, con un ancho de 21 cm y un alto de 29,7 cm. 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Los márgenes izquierdo, derecho, superior e inferior serán de 2,5 cm. 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Fuente</w:t>
      </w:r>
      <w:r w:rsidR="00EE3149">
        <w:rPr>
          <w:rFonts w:ascii="Palatino Linotype" w:eastAsia="Palatino Linotype" w:hAnsi="Palatino Linotype" w:cs="Palatino Linotype"/>
          <w:sz w:val="24"/>
        </w:rPr>
        <w:t>:</w:t>
      </w:r>
      <w:r>
        <w:rPr>
          <w:rFonts w:ascii="Palatino Linotype" w:eastAsia="Palatino Linotype" w:hAnsi="Palatino Linotype" w:cs="Palatino Linotype"/>
          <w:sz w:val="24"/>
        </w:rPr>
        <w:t xml:space="preserve"> Palatino Lynotipe</w:t>
      </w:r>
      <w:r w:rsidR="00EE3149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tamaño 12</w:t>
      </w:r>
      <w:r w:rsidR="00EE3149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espaciado 1,5.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Información preliminar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Título (en negritas, alineado a la izquierda)</w:t>
      </w:r>
      <w:r w:rsidR="007B69A9">
        <w:rPr>
          <w:rFonts w:ascii="Palatino Linotype" w:eastAsia="Palatino Linotype" w:hAnsi="Palatino Linotype" w:cs="Palatino Linotype"/>
          <w:sz w:val="24"/>
        </w:rPr>
        <w:t>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Nombre y apellido completos del autor (alineado a la derecha)</w:t>
      </w:r>
      <w:r w:rsidR="007B69A9">
        <w:rPr>
          <w:rFonts w:ascii="Palatino Linotype" w:eastAsia="Palatino Linotype" w:hAnsi="Palatino Linotype" w:cs="Palatino Linotype"/>
          <w:sz w:val="24"/>
        </w:rPr>
        <w:t>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Filiación institucional (alineada a la derecha)</w:t>
      </w:r>
      <w:r w:rsidR="007061DA">
        <w:rPr>
          <w:rFonts w:ascii="Palatino Linotype" w:eastAsia="Palatino Linotype" w:hAnsi="Palatino Linotype" w:cs="Palatino Linotype"/>
          <w:sz w:val="24"/>
        </w:rPr>
        <w:t xml:space="preserve"> sin siglas.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Correo electrónico (alineado a la derecha)</w:t>
      </w:r>
      <w:r w:rsidR="007B69A9">
        <w:rPr>
          <w:rFonts w:ascii="Palatino Linotype" w:eastAsia="Palatino Linotype" w:hAnsi="Palatino Linotype" w:cs="Palatino Linotype"/>
          <w:sz w:val="24"/>
        </w:rPr>
        <w:t>.</w:t>
      </w:r>
    </w:p>
    <w:p w:rsidR="007B4194" w:rsidRDefault="00D658F8" w:rsidP="00EF1128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Resumen </w:t>
      </w:r>
      <w:r w:rsidR="007B69A9">
        <w:rPr>
          <w:rFonts w:ascii="Palatino Linotype" w:eastAsia="Palatino Linotype" w:hAnsi="Palatino Linotype" w:cs="Palatino Linotype"/>
          <w:sz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</w:rPr>
        <w:t>hasta 200 palabras</w:t>
      </w:r>
      <w:r w:rsidR="007B4194">
        <w:rPr>
          <w:rFonts w:ascii="Palatino Linotype" w:eastAsia="Palatino Linotype" w:hAnsi="Palatino Linotype" w:cs="Palatino Linotype"/>
          <w:sz w:val="24"/>
        </w:rPr>
        <w:t xml:space="preserve"> (</w:t>
      </w:r>
      <w:r>
        <w:rPr>
          <w:rFonts w:ascii="Palatino Linotype" w:eastAsia="Palatino Linotype" w:hAnsi="Palatino Linotype" w:cs="Palatino Linotype"/>
          <w:sz w:val="24"/>
        </w:rPr>
        <w:t>justificado</w:t>
      </w:r>
      <w:r w:rsidR="007B4194">
        <w:rPr>
          <w:rFonts w:ascii="Palatino Linotype" w:eastAsia="Palatino Linotype" w:hAnsi="Palatino Linotype" w:cs="Palatino Linotype"/>
          <w:sz w:val="24"/>
        </w:rPr>
        <w:t>), seguido de una lista con c</w:t>
      </w:r>
      <w:r>
        <w:rPr>
          <w:rFonts w:ascii="Palatino Linotype" w:eastAsia="Palatino Linotype" w:hAnsi="Palatino Linotype" w:cs="Palatino Linotype"/>
          <w:sz w:val="24"/>
        </w:rPr>
        <w:t xml:space="preserve">inco </w:t>
      </w:r>
      <w:r w:rsidRPr="007B4194">
        <w:rPr>
          <w:rFonts w:ascii="Palatino Linotype" w:eastAsia="Palatino Linotype" w:hAnsi="Palatino Linotype" w:cs="Palatino Linotype"/>
          <w:i/>
          <w:sz w:val="24"/>
        </w:rPr>
        <w:t>palabras clave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 w:rsidR="007B4194">
        <w:rPr>
          <w:rFonts w:ascii="Palatino Linotype" w:eastAsia="Palatino Linotype" w:hAnsi="Palatino Linotype" w:cs="Palatino Linotype"/>
          <w:sz w:val="24"/>
        </w:rPr>
        <w:t>(</w:t>
      </w:r>
      <w:r>
        <w:rPr>
          <w:rFonts w:ascii="Palatino Linotype" w:eastAsia="Palatino Linotype" w:hAnsi="Palatino Linotype" w:cs="Palatino Linotype"/>
          <w:sz w:val="24"/>
        </w:rPr>
        <w:t>en minúscula, separadas por un punto y coma, y con un punto al final</w:t>
      </w:r>
      <w:r w:rsidR="007B4194">
        <w:rPr>
          <w:rFonts w:ascii="Palatino Linotype" w:eastAsia="Palatino Linotype" w:hAnsi="Palatino Linotype" w:cs="Palatino Linotype"/>
          <w:sz w:val="24"/>
        </w:rPr>
        <w:t>)</w:t>
      </w:r>
      <w:r w:rsidR="007B69A9">
        <w:rPr>
          <w:rFonts w:ascii="Palatino Linotype" w:eastAsia="Palatino Linotype" w:hAnsi="Palatino Linotype" w:cs="Palatino Linotype"/>
          <w:sz w:val="24"/>
        </w:rPr>
        <w:t>.</w:t>
      </w:r>
      <w:r w:rsidR="00EF1128" w:rsidRPr="00EF1128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EF1128" w:rsidRDefault="007B4194" w:rsidP="00EF11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lastRenderedPageBreak/>
        <w:t xml:space="preserve">A continuación, </w:t>
      </w:r>
      <w:r w:rsidR="00027C3F">
        <w:rPr>
          <w:rFonts w:ascii="Palatino Linotype" w:eastAsia="Palatino Linotype" w:hAnsi="Palatino Linotype" w:cs="Palatino Linotype"/>
          <w:sz w:val="24"/>
        </w:rPr>
        <w:t xml:space="preserve">se </w:t>
      </w:r>
      <w:r>
        <w:rPr>
          <w:rFonts w:ascii="Palatino Linotype" w:eastAsia="Palatino Linotype" w:hAnsi="Palatino Linotype" w:cs="Palatino Linotype"/>
          <w:sz w:val="24"/>
        </w:rPr>
        <w:t>colocar</w:t>
      </w:r>
      <w:r w:rsidR="00027C3F">
        <w:rPr>
          <w:rFonts w:ascii="Palatino Linotype" w:eastAsia="Palatino Linotype" w:hAnsi="Palatino Linotype" w:cs="Palatino Linotype"/>
          <w:sz w:val="24"/>
        </w:rPr>
        <w:t>á</w:t>
      </w:r>
      <w:r>
        <w:rPr>
          <w:rFonts w:ascii="Palatino Linotype" w:eastAsia="Palatino Linotype" w:hAnsi="Palatino Linotype" w:cs="Palatino Linotype"/>
          <w:sz w:val="24"/>
        </w:rPr>
        <w:t xml:space="preserve"> el t</w:t>
      </w:r>
      <w:r w:rsidR="00EF1128">
        <w:rPr>
          <w:rFonts w:ascii="Palatino Linotype" w:eastAsia="Palatino Linotype" w:hAnsi="Palatino Linotype" w:cs="Palatino Linotype"/>
          <w:sz w:val="24"/>
        </w:rPr>
        <w:t xml:space="preserve">ítulo </w:t>
      </w:r>
      <w:r>
        <w:rPr>
          <w:rFonts w:ascii="Palatino Linotype" w:eastAsia="Palatino Linotype" w:hAnsi="Palatino Linotype" w:cs="Palatino Linotype"/>
          <w:sz w:val="24"/>
        </w:rPr>
        <w:t xml:space="preserve">traducido al </w:t>
      </w:r>
      <w:r w:rsidR="00EF1128">
        <w:rPr>
          <w:rFonts w:ascii="Palatino Linotype" w:eastAsia="Palatino Linotype" w:hAnsi="Palatino Linotype" w:cs="Palatino Linotype"/>
          <w:sz w:val="24"/>
        </w:rPr>
        <w:t>inglés (en negritas y cursivas, alineado a la izquierda)</w:t>
      </w:r>
      <w:r>
        <w:rPr>
          <w:rFonts w:ascii="Palatino Linotype" w:eastAsia="Palatino Linotype" w:hAnsi="Palatino Linotype" w:cs="Palatino Linotype"/>
          <w:sz w:val="24"/>
        </w:rPr>
        <w:t xml:space="preserve">, así como </w:t>
      </w:r>
      <w:r w:rsidR="00693879">
        <w:rPr>
          <w:rFonts w:ascii="Palatino Linotype" w:eastAsia="Palatino Linotype" w:hAnsi="Palatino Linotype" w:cs="Palatino Linotype"/>
          <w:sz w:val="24"/>
        </w:rPr>
        <w:t>la traducción d</w:t>
      </w:r>
      <w:r>
        <w:rPr>
          <w:rFonts w:ascii="Palatino Linotype" w:eastAsia="Palatino Linotype" w:hAnsi="Palatino Linotype" w:cs="Palatino Linotype"/>
          <w:sz w:val="24"/>
        </w:rPr>
        <w:t xml:space="preserve">el resumen y las palabras clave bajo </w:t>
      </w:r>
      <w:r w:rsidR="00693879">
        <w:rPr>
          <w:rFonts w:ascii="Palatino Linotype" w:eastAsia="Palatino Linotype" w:hAnsi="Palatino Linotype" w:cs="Palatino Linotype"/>
          <w:sz w:val="24"/>
        </w:rPr>
        <w:t>los</w:t>
      </w:r>
      <w:r>
        <w:rPr>
          <w:rFonts w:ascii="Palatino Linotype" w:eastAsia="Palatino Linotype" w:hAnsi="Palatino Linotype" w:cs="Palatino Linotype"/>
          <w:sz w:val="24"/>
        </w:rPr>
        <w:t xml:space="preserve"> encabezado</w:t>
      </w:r>
      <w:r w:rsidR="00693879">
        <w:rPr>
          <w:rFonts w:ascii="Palatino Linotype" w:eastAsia="Palatino Linotype" w:hAnsi="Palatino Linotype" w:cs="Palatino Linotype"/>
          <w:sz w:val="24"/>
        </w:rPr>
        <w:t>s</w:t>
      </w:r>
      <w:r>
        <w:rPr>
          <w:rFonts w:ascii="Palatino Linotype" w:eastAsia="Palatino Linotype" w:hAnsi="Palatino Linotype" w:cs="Palatino Linotype"/>
          <w:sz w:val="24"/>
        </w:rPr>
        <w:t xml:space="preserve"> de </w:t>
      </w:r>
      <w:r w:rsidRPr="007B4194">
        <w:rPr>
          <w:rFonts w:ascii="Palatino Linotype" w:eastAsia="Palatino Linotype" w:hAnsi="Palatino Linotype" w:cs="Palatino Linotype"/>
          <w:i/>
          <w:sz w:val="24"/>
        </w:rPr>
        <w:t>Abstract</w:t>
      </w:r>
      <w:r>
        <w:rPr>
          <w:rFonts w:ascii="Palatino Linotype" w:eastAsia="Palatino Linotype" w:hAnsi="Palatino Linotype" w:cs="Palatino Linotype"/>
          <w:sz w:val="24"/>
        </w:rPr>
        <w:t xml:space="preserve"> y </w:t>
      </w:r>
      <w:r w:rsidRPr="007B4194">
        <w:rPr>
          <w:rFonts w:ascii="Palatino Linotype" w:eastAsia="Palatino Linotype" w:hAnsi="Palatino Linotype" w:cs="Palatino Linotype"/>
          <w:i/>
          <w:sz w:val="24"/>
        </w:rPr>
        <w:t>Keywords</w:t>
      </w:r>
      <w:r>
        <w:rPr>
          <w:rFonts w:ascii="Palatino Linotype" w:eastAsia="Palatino Linotype" w:hAnsi="Palatino Linotype" w:cs="Palatino Linotype"/>
          <w:sz w:val="24"/>
        </w:rPr>
        <w:t xml:space="preserve">. 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Cuerpo del texto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Los subtítulos deberán estar numerados correlativamente y sin negrita, respetando mayúsculas y minúsculas. </w:t>
      </w:r>
      <w:r w:rsidR="00AF51B9">
        <w:rPr>
          <w:rFonts w:ascii="Palatino Linotype" w:eastAsia="Palatino Linotype" w:hAnsi="Palatino Linotype" w:cs="Palatino Linotype"/>
          <w:sz w:val="24"/>
        </w:rPr>
        <w:t>Antes y después de cada uno de ellos, s</w:t>
      </w:r>
      <w:r>
        <w:rPr>
          <w:rFonts w:ascii="Palatino Linotype" w:eastAsia="Palatino Linotype" w:hAnsi="Palatino Linotype" w:cs="Palatino Linotype"/>
          <w:sz w:val="24"/>
        </w:rPr>
        <w:t>e dejará una línea en blanco.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Los comienzos de párrafo no presentarán sangría.</w:t>
      </w:r>
    </w:p>
    <w:p w:rsidR="00D658F8" w:rsidRPr="00B64B82" w:rsidRDefault="00D658F8" w:rsidP="00B64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s-ES"/>
        </w:rPr>
      </w:pPr>
      <w:r>
        <w:rPr>
          <w:rFonts w:ascii="Palatino Linotype" w:eastAsia="Palatino Linotype" w:hAnsi="Palatino Linotype" w:cs="Palatino Linotype"/>
          <w:spacing w:val="-3"/>
          <w:sz w:val="24"/>
        </w:rPr>
        <w:t xml:space="preserve">Las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citas textuales </w:t>
      </w:r>
      <w:r>
        <w:rPr>
          <w:rFonts w:ascii="Palatino Linotype" w:eastAsia="Palatino Linotype" w:hAnsi="Palatino Linotype" w:cs="Palatino Linotype"/>
          <w:sz w:val="24"/>
        </w:rPr>
        <w:t xml:space="preserve">de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menos </w:t>
      </w:r>
      <w:r>
        <w:rPr>
          <w:rFonts w:ascii="Palatino Linotype" w:eastAsia="Palatino Linotype" w:hAnsi="Palatino Linotype" w:cs="Palatino Linotype"/>
          <w:sz w:val="24"/>
        </w:rPr>
        <w:t xml:space="preserve">de </w:t>
      </w:r>
      <w:r>
        <w:rPr>
          <w:rFonts w:ascii="Palatino Linotype" w:eastAsia="Palatino Linotype" w:hAnsi="Palatino Linotype" w:cs="Palatino Linotype"/>
          <w:spacing w:val="-3"/>
          <w:sz w:val="24"/>
        </w:rPr>
        <w:t>tres líneas irá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</w:rPr>
        <w:t xml:space="preserve">en el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cuerpo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del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texto entre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comillas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dobles. Las </w:t>
      </w:r>
      <w:r>
        <w:rPr>
          <w:rFonts w:ascii="Palatino Linotype" w:eastAsia="Palatino Linotype" w:hAnsi="Palatino Linotype" w:cs="Palatino Linotype"/>
          <w:sz w:val="24"/>
        </w:rPr>
        <w:t xml:space="preserve">de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mayor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extensión </w:t>
      </w:r>
      <w:r>
        <w:rPr>
          <w:rFonts w:ascii="Palatino Linotype" w:eastAsia="Palatino Linotype" w:hAnsi="Palatino Linotype" w:cs="Palatino Linotype"/>
          <w:sz w:val="24"/>
        </w:rPr>
        <w:t xml:space="preserve">se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colocarán </w:t>
      </w:r>
      <w:r>
        <w:rPr>
          <w:rFonts w:ascii="Palatino Linotype" w:eastAsia="Palatino Linotype" w:hAnsi="Palatino Linotype" w:cs="Palatino Linotype"/>
          <w:sz w:val="24"/>
        </w:rPr>
        <w:t xml:space="preserve">en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párrafo </w:t>
      </w:r>
      <w:r>
        <w:rPr>
          <w:rFonts w:ascii="Palatino Linotype" w:eastAsia="Palatino Linotype" w:hAnsi="Palatino Linotype" w:cs="Palatino Linotype"/>
          <w:spacing w:val="-3"/>
          <w:sz w:val="24"/>
        </w:rPr>
        <w:t>aparte</w:t>
      </w:r>
      <w:r w:rsidR="00B64B82">
        <w:rPr>
          <w:rFonts w:ascii="Palatino Linotype" w:eastAsia="Palatino Linotype" w:hAnsi="Palatino Linotype" w:cs="Palatino Linotype"/>
          <w:spacing w:val="-3"/>
          <w:sz w:val="24"/>
        </w:rPr>
        <w:t>, sangrado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sin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comillas,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separado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del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texto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principal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con una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línea </w:t>
      </w:r>
      <w:r>
        <w:rPr>
          <w:rFonts w:ascii="Palatino Linotype" w:eastAsia="Palatino Linotype" w:hAnsi="Palatino Linotype" w:cs="Palatino Linotype"/>
          <w:sz w:val="24"/>
        </w:rPr>
        <w:t xml:space="preserve">en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blanco antes </w:t>
      </w:r>
      <w:r>
        <w:rPr>
          <w:rFonts w:ascii="Palatino Linotype" w:eastAsia="Palatino Linotype" w:hAnsi="Palatino Linotype" w:cs="Palatino Linotype"/>
          <w:sz w:val="24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  <w:sz w:val="24"/>
        </w:rPr>
        <w:t>después. En este caso</w:t>
      </w:r>
      <w:r w:rsidR="00B64B82">
        <w:rPr>
          <w:rFonts w:ascii="Palatino Linotype" w:eastAsia="Palatino Linotype" w:hAnsi="Palatino Linotype" w:cs="Palatino Linotype"/>
          <w:spacing w:val="-3"/>
          <w:sz w:val="24"/>
        </w:rPr>
        <w:t>,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 se mantendrá el tamaño de letra de 12 puntos, interlineado 1,5.</w:t>
      </w:r>
      <w:r w:rsidR="00B64B82">
        <w:rPr>
          <w:rFonts w:ascii="Palatino Linotype" w:eastAsia="Palatino Linotype" w:hAnsi="Palatino Linotype" w:cs="Palatino Linotype"/>
          <w:spacing w:val="-3"/>
          <w:sz w:val="24"/>
        </w:rPr>
        <w:t xml:space="preserve"> </w:t>
      </w:r>
      <w:r w:rsidR="00B64B82" w:rsidRPr="00B64B82">
        <w:rPr>
          <w:rFonts w:ascii="Palatino Linotype" w:eastAsia="Times New Roman" w:hAnsi="Palatino Linotype" w:cs="Times New Roman"/>
          <w:color w:val="111111"/>
          <w:sz w:val="24"/>
          <w:szCs w:val="24"/>
          <w:lang w:val="es-ES" w:eastAsia="es-ES"/>
        </w:rPr>
        <w:t>No se indicará con puntos suspensivos que el texto proviene de un pasaje más extenso. En cambio, sí se consignarán los tres puntos enmarcados por corchetes para indicar la omisión de texto</w:t>
      </w:r>
      <w:r w:rsidR="00A52855">
        <w:rPr>
          <w:rFonts w:ascii="Palatino Linotype" w:eastAsia="Times New Roman" w:hAnsi="Palatino Linotype" w:cs="Times New Roman"/>
          <w:color w:val="111111"/>
          <w:sz w:val="24"/>
          <w:szCs w:val="24"/>
          <w:lang w:val="es-ES" w:eastAsia="es-ES"/>
        </w:rPr>
        <w:t>:</w:t>
      </w:r>
      <w:r w:rsidR="00B64B82" w:rsidRPr="00B64B82">
        <w:rPr>
          <w:rFonts w:ascii="Palatino Linotype" w:eastAsia="Times New Roman" w:hAnsi="Palatino Linotype" w:cs="Times New Roman"/>
          <w:color w:val="111111"/>
          <w:sz w:val="24"/>
          <w:szCs w:val="24"/>
          <w:lang w:val="es-ES" w:eastAsia="es-ES"/>
        </w:rPr>
        <w:t xml:space="preserve"> […].</w:t>
      </w:r>
    </w:p>
    <w:p w:rsidR="007061DA" w:rsidRDefault="00D658F8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pacing w:val="-3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Las notas a</w:t>
      </w:r>
      <w:r w:rsidR="00A52855">
        <w:rPr>
          <w:rFonts w:ascii="Palatino Linotype" w:eastAsia="Palatino Linotype" w:hAnsi="Palatino Linotype" w:cs="Palatino Linotype"/>
          <w:sz w:val="24"/>
        </w:rPr>
        <w:t>l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pie </w:t>
      </w:r>
      <w:r>
        <w:rPr>
          <w:rFonts w:ascii="Palatino Linotype" w:eastAsia="Palatino Linotype" w:hAnsi="Palatino Linotype" w:cs="Palatino Linotype"/>
          <w:sz w:val="24"/>
        </w:rPr>
        <w:t>deberán estar numeradas secuencialmente</w:t>
      </w:r>
      <w:r w:rsidR="00A52855">
        <w:rPr>
          <w:rFonts w:ascii="Palatino Linotype" w:eastAsia="Palatino Linotype" w:hAnsi="Palatino Linotype" w:cs="Palatino Linotype"/>
          <w:sz w:val="24"/>
        </w:rPr>
        <w:t xml:space="preserve"> con</w:t>
      </w:r>
      <w:r>
        <w:rPr>
          <w:rFonts w:ascii="Palatino Linotype" w:eastAsia="Palatino Linotype" w:hAnsi="Palatino Linotype" w:cs="Palatino Linotype"/>
          <w:sz w:val="24"/>
        </w:rPr>
        <w:t xml:space="preserve"> números arábigos</w:t>
      </w:r>
      <w:r w:rsidR="00A52855">
        <w:rPr>
          <w:rFonts w:ascii="Palatino Linotype" w:eastAsia="Palatino Linotype" w:hAnsi="Palatino Linotype" w:cs="Palatino Linotype"/>
          <w:sz w:val="24"/>
        </w:rPr>
        <w:t xml:space="preserve"> colocados siempre después del signo de puntuación</w:t>
      </w:r>
      <w:r>
        <w:rPr>
          <w:rFonts w:ascii="Palatino Linotype" w:eastAsia="Palatino Linotype" w:hAnsi="Palatino Linotype" w:cs="Palatino Linotype"/>
          <w:sz w:val="24"/>
        </w:rPr>
        <w:t xml:space="preserve">. El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tamaño </w:t>
      </w:r>
      <w:r>
        <w:rPr>
          <w:rFonts w:ascii="Palatino Linotype" w:eastAsia="Palatino Linotype" w:hAnsi="Palatino Linotype" w:cs="Palatino Linotype"/>
          <w:sz w:val="24"/>
        </w:rPr>
        <w:t xml:space="preserve">de letra será de 10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puntos </w:t>
      </w:r>
      <w:r>
        <w:rPr>
          <w:rFonts w:ascii="Palatino Linotype" w:eastAsia="Palatino Linotype" w:hAnsi="Palatino Linotype" w:cs="Palatino Linotype"/>
          <w:sz w:val="24"/>
        </w:rPr>
        <w:t xml:space="preserve">y espaciado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sencillo. </w:t>
      </w:r>
      <w:r w:rsidR="00A52855">
        <w:rPr>
          <w:rFonts w:ascii="Palatino Linotype" w:eastAsia="Palatino Linotype" w:hAnsi="Palatino Linotype" w:cs="Palatino Linotype"/>
          <w:spacing w:val="-3"/>
          <w:sz w:val="24"/>
        </w:rPr>
        <w:t>N</w:t>
      </w:r>
      <w:r>
        <w:rPr>
          <w:rFonts w:ascii="Palatino Linotype" w:eastAsia="Palatino Linotype" w:hAnsi="Palatino Linotype" w:cs="Palatino Linotype"/>
          <w:sz w:val="24"/>
        </w:rPr>
        <w:t xml:space="preserve">o se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utilizarán </w:t>
      </w:r>
      <w:r>
        <w:rPr>
          <w:rFonts w:ascii="Palatino Linotype" w:eastAsia="Palatino Linotype" w:hAnsi="Palatino Linotype" w:cs="Palatino Linotype"/>
          <w:sz w:val="24"/>
        </w:rPr>
        <w:t xml:space="preserve">para </w:t>
      </w:r>
      <w:r>
        <w:rPr>
          <w:rFonts w:ascii="Palatino Linotype" w:eastAsia="Palatino Linotype" w:hAnsi="Palatino Linotype" w:cs="Palatino Linotype"/>
          <w:spacing w:val="-3"/>
          <w:sz w:val="24"/>
        </w:rPr>
        <w:t>referencias bibliográficas</w:t>
      </w:r>
      <w:r w:rsidR="007061DA">
        <w:rPr>
          <w:rFonts w:ascii="Palatino Linotype" w:eastAsia="Palatino Linotype" w:hAnsi="Palatino Linotype" w:cs="Palatino Linotype"/>
          <w:spacing w:val="-3"/>
          <w:sz w:val="24"/>
        </w:rPr>
        <w:t xml:space="preserve">. Se recuerda que en la diagramación final las notas se ubicarán al costado de la página y no debajo. </w:t>
      </w:r>
    </w:p>
    <w:p w:rsidR="007061DA" w:rsidRDefault="007061DA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pacing w:val="-3"/>
          <w:sz w:val="24"/>
        </w:rPr>
      </w:pPr>
      <w:r>
        <w:rPr>
          <w:rFonts w:ascii="Palatino Linotype" w:eastAsia="Palatino Linotype" w:hAnsi="Palatino Linotype" w:cs="Palatino Linotype"/>
          <w:spacing w:val="-3"/>
          <w:sz w:val="24"/>
        </w:rPr>
        <w:t xml:space="preserve">Para citar autores dentro del texto, se debe seguir el sistema: Saussure (1945: 88), o (Saussure, 1945: 88), según corresponda. </w:t>
      </w:r>
    </w:p>
    <w:p w:rsidR="007061DA" w:rsidRDefault="007061DA" w:rsidP="007061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>Para destacar palabras</w:t>
      </w:r>
      <w:r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 y</w:t>
      </w: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 frases</w:t>
      </w:r>
      <w:r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>,</w:t>
      </w: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o </w:t>
      </w: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palabras </w:t>
      </w:r>
      <w:r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en idioma </w:t>
      </w: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>extranjer</w:t>
      </w:r>
      <w:r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>o, s</w:t>
      </w: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>e prefiere el uso de cursivas</w:t>
      </w:r>
      <w:r>
        <w:rPr>
          <w:rFonts w:ascii="Palatino Linotype" w:eastAsia="Palatino Linotype" w:hAnsi="Palatino Linotype" w:cs="Palatino Linotype"/>
          <w:spacing w:val="-4"/>
          <w:sz w:val="24"/>
        </w:rPr>
        <w:t>; no se utilizarán negritas ni comillas.</w:t>
      </w:r>
    </w:p>
    <w:p w:rsidR="007061DA" w:rsidRDefault="007061DA" w:rsidP="007061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pacing w:val="-3"/>
          <w:sz w:val="24"/>
        </w:rPr>
        <w:t>Si se incluyen gráficos, figuras o cuadros deberán estar numerados correlativamente.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Los ejemplos deberán ir numerados correlativamente.</w:t>
      </w:r>
      <w:r w:rsidR="00D171C5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>La tr</w:t>
      </w:r>
      <w:r w:rsidR="00D171C5">
        <w:rPr>
          <w:rFonts w:ascii="Palatino Linotype" w:eastAsia="Palatino Linotype" w:hAnsi="Palatino Linotype" w:cs="Palatino Linotype"/>
          <w:sz w:val="24"/>
        </w:rPr>
        <w:t xml:space="preserve">aducción de los </w:t>
      </w:r>
      <w:r w:rsidR="00D171C5">
        <w:rPr>
          <w:rFonts w:ascii="Palatino Linotype" w:eastAsia="Palatino Linotype" w:hAnsi="Palatino Linotype" w:cs="Palatino Linotype"/>
          <w:sz w:val="24"/>
        </w:rPr>
        <w:lastRenderedPageBreak/>
        <w:t>ejemplos deberá</w:t>
      </w:r>
      <w:r>
        <w:rPr>
          <w:rFonts w:ascii="Palatino Linotype" w:eastAsia="Palatino Linotype" w:hAnsi="Palatino Linotype" w:cs="Palatino Linotype"/>
          <w:sz w:val="24"/>
        </w:rPr>
        <w:t xml:space="preserve"> ir entre comillas simples.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Bibliografía citada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Las referencias bibliográficas se listan al final del artículo bajo el sub</w:t>
      </w:r>
      <w:r w:rsidR="007223F3">
        <w:rPr>
          <w:rFonts w:ascii="Palatino Linotype" w:eastAsia="Palatino Linotype" w:hAnsi="Palatino Linotype" w:cs="Palatino Linotype"/>
          <w:sz w:val="24"/>
        </w:rPr>
        <w:t>título de "Bibliografía citada". Se expondrán en orden alfabético</w:t>
      </w:r>
      <w:r w:rsidR="00555EFA">
        <w:rPr>
          <w:rFonts w:ascii="Palatino Linotype" w:eastAsia="Palatino Linotype" w:hAnsi="Palatino Linotype" w:cs="Palatino Linotype"/>
          <w:sz w:val="24"/>
        </w:rPr>
        <w:t>, de acuerdo con los siguientes ejemplos:</w:t>
      </w:r>
      <w:r w:rsidR="007223F3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Pr="00555EFA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55EFA">
        <w:rPr>
          <w:rFonts w:ascii="Palatino Linotype" w:eastAsia="Palatino Linotype" w:hAnsi="Palatino Linotype" w:cs="Palatino Linotype"/>
          <w:i/>
          <w:sz w:val="24"/>
          <w:u w:val="single"/>
        </w:rPr>
        <w:t>Libros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Apellido del autor, inicial del nombre (año). </w:t>
      </w:r>
      <w:r>
        <w:rPr>
          <w:rFonts w:ascii="Palatino Linotype" w:eastAsia="Palatino Linotype" w:hAnsi="Palatino Linotype" w:cs="Palatino Linotype"/>
          <w:i/>
          <w:sz w:val="24"/>
        </w:rPr>
        <w:t>Título del libro</w:t>
      </w:r>
      <w:r>
        <w:rPr>
          <w:rFonts w:ascii="Palatino Linotype" w:eastAsia="Palatino Linotype" w:hAnsi="Palatino Linotype" w:cs="Palatino Linotype"/>
          <w:sz w:val="24"/>
        </w:rPr>
        <w:t>. Ciudad: editorial.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Saussure, F. de (19</w:t>
      </w:r>
      <w:r w:rsidR="00555EFA">
        <w:rPr>
          <w:rFonts w:ascii="Palatino Linotype" w:eastAsia="Palatino Linotype" w:hAnsi="Palatino Linotype" w:cs="Palatino Linotype"/>
          <w:sz w:val="24"/>
        </w:rPr>
        <w:t>45</w:t>
      </w:r>
      <w:r w:rsidR="00C746AA">
        <w:rPr>
          <w:rFonts w:ascii="Palatino Linotype" w:eastAsia="Palatino Linotype" w:hAnsi="Palatino Linotype" w:cs="Palatino Linotype"/>
          <w:sz w:val="24"/>
        </w:rPr>
        <w:t>)</w:t>
      </w:r>
      <w:r>
        <w:rPr>
          <w:rFonts w:ascii="Palatino Linotype" w:eastAsia="Palatino Linotype" w:hAnsi="Palatino Linotype" w:cs="Palatino Linotype"/>
          <w:sz w:val="24"/>
        </w:rPr>
        <w:t xml:space="preserve">. </w:t>
      </w:r>
      <w:r>
        <w:rPr>
          <w:rFonts w:ascii="Palatino Linotype" w:eastAsia="Palatino Linotype" w:hAnsi="Palatino Linotype" w:cs="Palatino Linotype"/>
          <w:i/>
          <w:sz w:val="24"/>
        </w:rPr>
        <w:t>Curso de lingüística general</w:t>
      </w:r>
      <w:r>
        <w:rPr>
          <w:rFonts w:ascii="Palatino Linotype" w:eastAsia="Palatino Linotype" w:hAnsi="Palatino Linotype" w:cs="Palatino Linotype"/>
          <w:sz w:val="24"/>
        </w:rPr>
        <w:t>. Buenos Aires: Losada.</w:t>
      </w:r>
    </w:p>
    <w:p w:rsidR="00C746AA" w:rsidRDefault="00C746AA" w:rsidP="00C746AA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</w:p>
    <w:p w:rsidR="00C746AA" w:rsidRDefault="00C746AA" w:rsidP="00C7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Cuando se trate de una reedición, además del año de impresión entre paréntesis, se puede agregar el año de la primera edición entre corchetes. </w:t>
      </w:r>
      <w:r w:rsidR="007061DA">
        <w:rPr>
          <w:rFonts w:ascii="Palatino Linotype" w:eastAsia="Palatino Linotype" w:hAnsi="Palatino Linotype" w:cs="Palatino Linotype"/>
          <w:sz w:val="24"/>
        </w:rPr>
        <w:t>Si el autor lo considera relevante, se puede agregar el nombre del traductor al final.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Pr="0025788D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5788D">
        <w:rPr>
          <w:rFonts w:ascii="Palatino Linotype" w:eastAsia="Palatino Linotype" w:hAnsi="Palatino Linotype" w:cs="Palatino Linotype"/>
          <w:i/>
          <w:sz w:val="24"/>
          <w:u w:val="single"/>
        </w:rPr>
        <w:t>Capítulo de libro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Apellido autor, inicial nombre (año). “</w:t>
      </w:r>
      <w:r w:rsidR="0025788D">
        <w:rPr>
          <w:rFonts w:ascii="Palatino Linotype" w:eastAsia="Palatino Linotype" w:hAnsi="Palatino Linotype" w:cs="Palatino Linotype"/>
          <w:sz w:val="24"/>
        </w:rPr>
        <w:t>T</w:t>
      </w:r>
      <w:r>
        <w:rPr>
          <w:rFonts w:ascii="Palatino Linotype" w:eastAsia="Palatino Linotype" w:hAnsi="Palatino Linotype" w:cs="Palatino Linotype"/>
          <w:sz w:val="24"/>
        </w:rPr>
        <w:t>ítulo del capítulo”. En: Apellido autor, inicial nombre (ed./</w:t>
      </w:r>
      <w:r w:rsidR="0025788D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>comp./</w:t>
      </w:r>
      <w:r w:rsidR="0025788D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etc.), </w:t>
      </w:r>
      <w:r>
        <w:rPr>
          <w:rFonts w:ascii="Palatino Linotype" w:eastAsia="Palatino Linotype" w:hAnsi="Palatino Linotype" w:cs="Palatino Linotype"/>
          <w:i/>
          <w:sz w:val="24"/>
        </w:rPr>
        <w:t>Título del libro</w:t>
      </w:r>
      <w:r>
        <w:rPr>
          <w:rFonts w:ascii="Palatino Linotype" w:eastAsia="Palatino Linotype" w:hAnsi="Palatino Linotype" w:cs="Palatino Linotype"/>
          <w:sz w:val="24"/>
        </w:rPr>
        <w:t>. Ciudad: editorial, página inicial-página final.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Leonardo, C. (1991)</w:t>
      </w:r>
      <w:r w:rsidR="0025788D">
        <w:rPr>
          <w:rFonts w:ascii="Palatino Linotype" w:eastAsia="Palatino Linotype" w:hAnsi="Palatino Linotype" w:cs="Palatino Linotype"/>
          <w:sz w:val="24"/>
        </w:rPr>
        <w:t>.</w:t>
      </w:r>
      <w:r>
        <w:rPr>
          <w:rFonts w:ascii="Palatino Linotype" w:eastAsia="Palatino Linotype" w:hAnsi="Palatino Linotype" w:cs="Palatino Linotype"/>
          <w:sz w:val="24"/>
        </w:rPr>
        <w:t xml:space="preserve"> “Baudovinia la bi</w:t>
      </w:r>
      <w:r w:rsidR="0083177C">
        <w:rPr>
          <w:rFonts w:ascii="Palatino Linotype" w:eastAsia="Palatino Linotype" w:hAnsi="Palatino Linotype" w:cs="Palatino Linotype"/>
          <w:sz w:val="24"/>
        </w:rPr>
        <w:t>ó</w:t>
      </w:r>
      <w:r>
        <w:rPr>
          <w:rFonts w:ascii="Palatino Linotype" w:eastAsia="Palatino Linotype" w:hAnsi="Palatino Linotype" w:cs="Palatino Linotype"/>
          <w:sz w:val="24"/>
        </w:rPr>
        <w:t>grafa”. En: Bertini, F. (ed.)</w:t>
      </w:r>
      <w:r w:rsidR="0083177C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</w:rPr>
        <w:t>La mujer medieval</w:t>
      </w:r>
      <w:r>
        <w:rPr>
          <w:rFonts w:ascii="Palatino Linotype" w:eastAsia="Palatino Linotype" w:hAnsi="Palatino Linotype" w:cs="Palatino Linotype"/>
          <w:sz w:val="24"/>
        </w:rPr>
        <w:t>. Madrid: Alianza, 63-73.</w:t>
      </w:r>
    </w:p>
    <w:p w:rsidR="00D658F8" w:rsidRPr="0083177C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83177C">
        <w:rPr>
          <w:rFonts w:ascii="Palatino Linotype" w:eastAsia="Palatino Linotype" w:hAnsi="Palatino Linotype" w:cs="Palatino Linotype"/>
          <w:i/>
          <w:sz w:val="24"/>
          <w:u w:val="single"/>
        </w:rPr>
        <w:t>Artículos en revistas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Apellido autor, inicial nombre (año). “</w:t>
      </w:r>
      <w:r w:rsidR="0083177C">
        <w:rPr>
          <w:rFonts w:ascii="Palatino Linotype" w:eastAsia="Palatino Linotype" w:hAnsi="Palatino Linotype" w:cs="Palatino Linotype"/>
          <w:sz w:val="24"/>
        </w:rPr>
        <w:t>T</w:t>
      </w:r>
      <w:r>
        <w:rPr>
          <w:rFonts w:ascii="Palatino Linotype" w:eastAsia="Palatino Linotype" w:hAnsi="Palatino Linotype" w:cs="Palatino Linotype"/>
          <w:sz w:val="24"/>
        </w:rPr>
        <w:t>ítulo del artículo”</w:t>
      </w:r>
      <w:r w:rsidR="0083177C">
        <w:rPr>
          <w:rFonts w:ascii="Palatino Linotype" w:eastAsia="Palatino Linotype" w:hAnsi="Palatino Linotype" w:cs="Palatino Linotype"/>
          <w:sz w:val="24"/>
        </w:rPr>
        <w:t>.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</w:rPr>
        <w:t>Nombre de la publicación</w:t>
      </w:r>
      <w:r>
        <w:rPr>
          <w:rFonts w:ascii="Palatino Linotype" w:eastAsia="Palatino Linotype" w:hAnsi="Palatino Linotype" w:cs="Palatino Linotype"/>
          <w:sz w:val="24"/>
        </w:rPr>
        <w:t>, volumen, página inicial-página final.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Ruano de la Haza, J. (1983). “Hacia una nueva definici</w:t>
      </w:r>
      <w:r w:rsidR="0083177C">
        <w:rPr>
          <w:rFonts w:ascii="Palatino Linotype" w:eastAsia="Palatino Linotype" w:hAnsi="Palatino Linotype" w:cs="Palatino Linotype"/>
          <w:sz w:val="24"/>
        </w:rPr>
        <w:t>ón de la tragedia calderoniana”.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</w:rPr>
        <w:t>Bulletin of the Comediantes</w:t>
      </w:r>
      <w:r>
        <w:rPr>
          <w:rFonts w:ascii="Palatino Linotype" w:eastAsia="Palatino Linotype" w:hAnsi="Palatino Linotype" w:cs="Palatino Linotype"/>
          <w:sz w:val="24"/>
        </w:rPr>
        <w:t>, XXXV, 165-</w:t>
      </w:r>
      <w:r w:rsidR="00E70BC8">
        <w:rPr>
          <w:rFonts w:ascii="Palatino Linotype" w:eastAsia="Palatino Linotype" w:hAnsi="Palatino Linotype" w:cs="Palatino Linotype"/>
          <w:sz w:val="24"/>
        </w:rPr>
        <w:t>1</w:t>
      </w:r>
      <w:r>
        <w:rPr>
          <w:rFonts w:ascii="Palatino Linotype" w:eastAsia="Palatino Linotype" w:hAnsi="Palatino Linotype" w:cs="Palatino Linotype"/>
          <w:sz w:val="24"/>
        </w:rPr>
        <w:t>80.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Pr="00BD433E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D433E">
        <w:rPr>
          <w:rFonts w:ascii="Palatino Linotype" w:eastAsia="Palatino Linotype" w:hAnsi="Palatino Linotype" w:cs="Palatino Linotype"/>
          <w:i/>
          <w:sz w:val="24"/>
          <w:u w:val="single"/>
        </w:rPr>
        <w:lastRenderedPageBreak/>
        <w:t>Recursos electrónicos</w:t>
      </w:r>
    </w:p>
    <w:p w:rsidR="006D4D07" w:rsidRDefault="00BD433E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Agregar a</w:t>
      </w:r>
      <w:r w:rsidR="00D658F8">
        <w:rPr>
          <w:rFonts w:ascii="Palatino Linotype" w:eastAsia="Palatino Linotype" w:hAnsi="Palatino Linotype" w:cs="Palatino Linotype"/>
          <w:sz w:val="24"/>
        </w:rPr>
        <w:t xml:space="preserve"> las normas precedentes</w:t>
      </w:r>
      <w:r>
        <w:rPr>
          <w:rFonts w:ascii="Palatino Linotype" w:eastAsia="Palatino Linotype" w:hAnsi="Palatino Linotype" w:cs="Palatino Linotype"/>
          <w:sz w:val="24"/>
        </w:rPr>
        <w:t>:</w:t>
      </w:r>
      <w:r w:rsidR="00D658F8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URL y </w:t>
      </w:r>
      <w:r w:rsidR="00D658F8">
        <w:rPr>
          <w:rFonts w:ascii="Palatino Linotype" w:eastAsia="Palatino Linotype" w:hAnsi="Palatino Linotype" w:cs="Palatino Linotype"/>
          <w:sz w:val="24"/>
        </w:rPr>
        <w:t>fecha de acceso</w:t>
      </w:r>
      <w:r>
        <w:rPr>
          <w:rFonts w:ascii="Palatino Linotype" w:eastAsia="Palatino Linotype" w:hAnsi="Palatino Linotype" w:cs="Palatino Linotype"/>
          <w:sz w:val="24"/>
        </w:rPr>
        <w:t>.</w:t>
      </w:r>
      <w:r w:rsidR="00D658F8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658F8" w:rsidRDefault="006D4D07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U</w:t>
      </w:r>
      <w:r w:rsidR="00D658F8">
        <w:rPr>
          <w:rFonts w:ascii="Palatino Linotype" w:eastAsia="Palatino Linotype" w:hAnsi="Palatino Linotype" w:cs="Palatino Linotype"/>
          <w:sz w:val="24"/>
        </w:rPr>
        <w:t>tiliza</w:t>
      </w:r>
      <w:r>
        <w:rPr>
          <w:rFonts w:ascii="Palatino Linotype" w:eastAsia="Palatino Linotype" w:hAnsi="Palatino Linotype" w:cs="Palatino Linotype"/>
          <w:sz w:val="24"/>
        </w:rPr>
        <w:t>r</w:t>
      </w:r>
      <w:r w:rsidR="00D658F8">
        <w:rPr>
          <w:rFonts w:ascii="Palatino Linotype" w:eastAsia="Palatino Linotype" w:hAnsi="Palatino Linotype" w:cs="Palatino Linotype"/>
          <w:sz w:val="24"/>
        </w:rPr>
        <w:t xml:space="preserve"> el esquema: En: </w:t>
      </w:r>
      <w:r w:rsidR="00BD433E">
        <w:rPr>
          <w:rFonts w:ascii="Palatino Linotype" w:eastAsia="Palatino Linotype" w:hAnsi="Palatino Linotype" w:cs="Palatino Linotype"/>
          <w:sz w:val="24"/>
        </w:rPr>
        <w:t>URL</w:t>
      </w:r>
      <w:r w:rsidR="00D658F8">
        <w:rPr>
          <w:rFonts w:ascii="Palatino Linotype" w:eastAsia="Palatino Linotype" w:hAnsi="Palatino Linotype" w:cs="Palatino Linotype"/>
          <w:sz w:val="24"/>
        </w:rPr>
        <w:t>; obtenido el dd/mm/aaaa.</w:t>
      </w:r>
    </w:p>
    <w:p w:rsidR="00D658F8" w:rsidRPr="000315A7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315A7">
        <w:rPr>
          <w:rFonts w:ascii="Palatino Linotype" w:eastAsia="Palatino Linotype" w:hAnsi="Palatino Linotype" w:cs="Palatino Linotype"/>
          <w:sz w:val="24"/>
          <w:lang w:val="en-US"/>
        </w:rPr>
        <w:t xml:space="preserve">Edwards, R. (2003). </w:t>
      </w:r>
      <w:r w:rsidRPr="000315A7">
        <w:rPr>
          <w:rFonts w:ascii="Palatino Linotype" w:eastAsia="Palatino Linotype" w:hAnsi="Palatino Linotype" w:cs="Palatino Linotype"/>
          <w:i/>
          <w:sz w:val="24"/>
          <w:lang w:val="en-US"/>
        </w:rPr>
        <w:t>Divus Augustus Pater: Tiberius and the Charisma of Augustus</w:t>
      </w:r>
      <w:r w:rsidRPr="000315A7">
        <w:rPr>
          <w:rFonts w:ascii="Palatino Linotype" w:eastAsia="Palatino Linotype" w:hAnsi="Palatino Linotype" w:cs="Palatino Linotype"/>
          <w:sz w:val="24"/>
          <w:lang w:val="en-US"/>
        </w:rPr>
        <w:t xml:space="preserve">. En: </w:t>
      </w:r>
      <w:hyperlink r:id="rId7">
        <w:r w:rsidRPr="000315A7">
          <w:rPr>
            <w:rFonts w:ascii="Palatino Linotype" w:eastAsia="Palatino Linotype" w:hAnsi="Palatino Linotype" w:cs="Palatino Linotype"/>
            <w:color w:val="0000FF"/>
            <w:sz w:val="24"/>
            <w:u w:val="single"/>
            <w:lang w:val="en-US"/>
          </w:rPr>
          <w:t>https://scholarsworks.iu.edu</w:t>
        </w:r>
      </w:hyperlink>
      <w:r w:rsidRPr="000315A7">
        <w:rPr>
          <w:rFonts w:ascii="Palatino Linotype" w:eastAsia="Palatino Linotype" w:hAnsi="Palatino Linotype" w:cs="Palatino Linotype"/>
          <w:sz w:val="24"/>
          <w:lang w:val="en-US"/>
        </w:rPr>
        <w:t>; obtenido el 23/09/2013.</w:t>
      </w:r>
    </w:p>
    <w:p w:rsidR="006D4D07" w:rsidRPr="006F2564" w:rsidRDefault="00D658F8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  <w:lang w:val="es-ES"/>
        </w:rPr>
      </w:pPr>
      <w:r w:rsidRPr="000315A7">
        <w:rPr>
          <w:rFonts w:ascii="Palatino Linotype" w:eastAsia="Palatino Linotype" w:hAnsi="Palatino Linotype" w:cs="Palatino Linotype"/>
          <w:sz w:val="24"/>
          <w:lang w:val="en-US"/>
        </w:rPr>
        <w:t>Edmunds, L. (2011). “Isocrates’ Encomium of Helen and the Cult of Helen and Menelaus</w:t>
      </w:r>
      <w:r w:rsidR="006D4D07">
        <w:rPr>
          <w:rFonts w:ascii="Palatino Linotype" w:eastAsia="Palatino Linotype" w:hAnsi="Palatino Linotype" w:cs="Palatino Linotype"/>
          <w:sz w:val="24"/>
          <w:lang w:val="en-US"/>
        </w:rPr>
        <w:t xml:space="preserve"> </w:t>
      </w:r>
      <w:r w:rsidRPr="000315A7">
        <w:rPr>
          <w:rFonts w:ascii="Palatino Linotype" w:eastAsia="Palatino Linotype" w:hAnsi="Palatino Linotype" w:cs="Palatino Linotype"/>
          <w:sz w:val="24"/>
          <w:lang w:val="en-US"/>
        </w:rPr>
        <w:t>at</w:t>
      </w:r>
      <w:r w:rsidR="006D4D07">
        <w:rPr>
          <w:rFonts w:ascii="Palatino Linotype" w:eastAsia="Palatino Linotype" w:hAnsi="Palatino Linotype" w:cs="Palatino Linotype"/>
          <w:sz w:val="24"/>
          <w:lang w:val="en-US"/>
        </w:rPr>
        <w:t xml:space="preserve"> </w:t>
      </w:r>
      <w:r w:rsidRPr="000315A7">
        <w:rPr>
          <w:rFonts w:ascii="Palatino Linotype" w:eastAsia="Palatino Linotype" w:hAnsi="Palatino Linotype" w:cs="Palatino Linotype"/>
          <w:sz w:val="24"/>
          <w:lang w:val="en-US"/>
        </w:rPr>
        <w:t>Therapne”</w:t>
      </w:r>
      <w:r w:rsidR="00BD433E">
        <w:rPr>
          <w:rFonts w:ascii="Palatino Linotype" w:eastAsia="Palatino Linotype" w:hAnsi="Palatino Linotype" w:cs="Palatino Linotype"/>
          <w:sz w:val="24"/>
          <w:lang w:val="en-US"/>
        </w:rPr>
        <w:t>.</w:t>
      </w:r>
      <w:r w:rsidR="006D4D07">
        <w:rPr>
          <w:rFonts w:ascii="Palatino Linotype" w:eastAsia="Palatino Linotype" w:hAnsi="Palatino Linotype" w:cs="Palatino Linotype"/>
          <w:sz w:val="24"/>
          <w:lang w:val="en-US"/>
        </w:rPr>
        <w:t xml:space="preserve"> </w:t>
      </w:r>
      <w:r w:rsidRPr="006F2564">
        <w:rPr>
          <w:rFonts w:ascii="Palatino Linotype" w:eastAsia="Palatino Linotype" w:hAnsi="Palatino Linotype" w:cs="Palatino Linotype"/>
          <w:i/>
          <w:sz w:val="24"/>
          <w:lang w:val="es-ES"/>
        </w:rPr>
        <w:t>Electronic</w:t>
      </w:r>
      <w:r w:rsidR="006D4D07" w:rsidRPr="006F2564">
        <w:rPr>
          <w:rFonts w:ascii="Palatino Linotype" w:eastAsia="Palatino Linotype" w:hAnsi="Palatino Linotype" w:cs="Palatino Linotype"/>
          <w:i/>
          <w:sz w:val="24"/>
          <w:lang w:val="es-ES"/>
        </w:rPr>
        <w:t xml:space="preserve"> </w:t>
      </w:r>
      <w:r w:rsidRPr="006F2564">
        <w:rPr>
          <w:rFonts w:ascii="Palatino Linotype" w:eastAsia="Palatino Linotype" w:hAnsi="Palatino Linotype" w:cs="Palatino Linotype"/>
          <w:i/>
          <w:sz w:val="24"/>
          <w:lang w:val="es-ES"/>
        </w:rPr>
        <w:t>Antiquity</w:t>
      </w:r>
      <w:r w:rsidR="00BD433E" w:rsidRPr="006F2564">
        <w:rPr>
          <w:rFonts w:ascii="Palatino Linotype" w:eastAsia="Palatino Linotype" w:hAnsi="Palatino Linotype" w:cs="Palatino Linotype"/>
          <w:i/>
          <w:sz w:val="24"/>
          <w:lang w:val="es-ES"/>
        </w:rPr>
        <w:t>,</w:t>
      </w:r>
      <w:r w:rsidR="006D4D07" w:rsidRPr="006F2564">
        <w:rPr>
          <w:rFonts w:ascii="Palatino Linotype" w:eastAsia="Palatino Linotype" w:hAnsi="Palatino Linotype" w:cs="Palatino Linotype"/>
          <w:i/>
          <w:sz w:val="24"/>
          <w:lang w:val="es-ES"/>
        </w:rPr>
        <w:t xml:space="preserve"> </w:t>
      </w:r>
      <w:r w:rsidRPr="006F2564">
        <w:rPr>
          <w:rFonts w:ascii="Palatino Linotype" w:eastAsia="Palatino Linotype" w:hAnsi="Palatino Linotype" w:cs="Palatino Linotype"/>
          <w:sz w:val="24"/>
          <w:lang w:val="es-ES"/>
        </w:rPr>
        <w:t>14.2</w:t>
      </w:r>
      <w:r w:rsidR="00BD433E" w:rsidRPr="006F2564">
        <w:rPr>
          <w:rFonts w:ascii="Palatino Linotype" w:eastAsia="Palatino Linotype" w:hAnsi="Palatino Linotype" w:cs="Palatino Linotype"/>
          <w:sz w:val="24"/>
          <w:lang w:val="es-ES"/>
        </w:rPr>
        <w:t>.</w:t>
      </w:r>
      <w:r w:rsidR="006D4D07" w:rsidRPr="006F2564">
        <w:rPr>
          <w:rFonts w:ascii="Palatino Linotype" w:eastAsia="Palatino Linotype" w:hAnsi="Palatino Linotype" w:cs="Palatino Linotype"/>
          <w:sz w:val="24"/>
          <w:lang w:val="es-ES"/>
        </w:rPr>
        <w:t xml:space="preserve"> </w:t>
      </w:r>
      <w:r w:rsidRPr="006F2564">
        <w:rPr>
          <w:rFonts w:ascii="Palatino Linotype" w:eastAsia="Palatino Linotype" w:hAnsi="Palatino Linotype" w:cs="Palatino Linotype"/>
          <w:sz w:val="24"/>
          <w:lang w:val="es-ES"/>
        </w:rPr>
        <w:t>En:</w:t>
      </w:r>
      <w:r w:rsidR="006D4D07" w:rsidRPr="006F2564">
        <w:rPr>
          <w:rFonts w:ascii="Palatino Linotype" w:eastAsia="Palatino Linotype" w:hAnsi="Palatino Linotype" w:cs="Palatino Linotype"/>
          <w:sz w:val="24"/>
          <w:lang w:val="es-ES"/>
        </w:rPr>
        <w:t xml:space="preserve"> </w:t>
      </w:r>
    </w:p>
    <w:p w:rsidR="00D658F8" w:rsidRPr="006D4D07" w:rsidRDefault="006B7DBF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s-ES"/>
        </w:rPr>
      </w:pPr>
      <w:hyperlink r:id="rId8" w:history="1">
        <w:r w:rsidR="006D4D07" w:rsidRPr="006D4D07">
          <w:rPr>
            <w:rStyle w:val="Hipervnculo"/>
            <w:rFonts w:ascii="Palatino Linotype" w:eastAsia="Palatino Linotype" w:hAnsi="Palatino Linotype" w:cs="Palatino Linotype"/>
            <w:sz w:val="24"/>
            <w:lang w:val="es-ES"/>
          </w:rPr>
          <w:t>http://scholar.lib.vt.edu/ejournals/ElAnt/V14N2</w:t>
        </w:r>
      </w:hyperlink>
      <w:r w:rsidR="00D658F8" w:rsidRPr="006D4D07">
        <w:rPr>
          <w:rFonts w:ascii="Palatino Linotype" w:eastAsia="Palatino Linotype" w:hAnsi="Palatino Linotype" w:cs="Palatino Linotype"/>
          <w:sz w:val="24"/>
          <w:lang w:val="es-ES"/>
        </w:rPr>
        <w:t>; obtenido el 15/03/2013.</w:t>
      </w:r>
    </w:p>
    <w:p w:rsidR="00D658F8" w:rsidRDefault="00D658F8" w:rsidP="006A326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9D2AC6" w:rsidRP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  <w:b/>
          <w:bCs/>
          <w:sz w:val="28"/>
          <w:szCs w:val="28"/>
        </w:rPr>
      </w:pPr>
      <w:r w:rsidRPr="009D2AC6">
        <w:rPr>
          <w:rFonts w:ascii="Palatino Linotype" w:hAnsi="Palatino Linotype" w:cs="Times New Roman"/>
          <w:b/>
          <w:bCs/>
          <w:sz w:val="28"/>
          <w:szCs w:val="28"/>
        </w:rPr>
        <w:t>Normas de presentación de reseñas</w:t>
      </w:r>
    </w:p>
    <w:p w:rsidR="009D2AC6" w:rsidRP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 xml:space="preserve">La extensión máxima </w:t>
      </w:r>
      <w:r w:rsidR="005352E7">
        <w:rPr>
          <w:rFonts w:ascii="Palatino Linotype" w:hAnsi="Palatino Linotype" w:cs="Times New Roman"/>
        </w:rPr>
        <w:t xml:space="preserve">de las reseñas </w:t>
      </w:r>
      <w:r w:rsidRPr="009D2AC6">
        <w:rPr>
          <w:rFonts w:ascii="Palatino Linotype" w:hAnsi="Palatino Linotype" w:cs="Times New Roman"/>
        </w:rPr>
        <w:t xml:space="preserve">será de </w:t>
      </w:r>
      <w:r>
        <w:rPr>
          <w:rFonts w:ascii="Palatino Linotype" w:hAnsi="Palatino Linotype" w:cs="Times New Roman"/>
        </w:rPr>
        <w:t>2500 palabras</w:t>
      </w:r>
      <w:r w:rsidRPr="009D2AC6">
        <w:rPr>
          <w:rFonts w:ascii="Palatino Linotype" w:hAnsi="Palatino Linotype" w:cs="Times New Roman"/>
        </w:rPr>
        <w:t>.</w:t>
      </w:r>
    </w:p>
    <w:p w:rsidR="009D2AC6" w:rsidRP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>Se incluirá la siguiente información sobre la obra reseñada: título completo, nombre del autor o editor/compilador, año, lugar de edición, editorial, cantidad de páginas, ISBN.</w:t>
      </w:r>
    </w:p>
    <w:p w:rsidR="009D2AC6" w:rsidRP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>Ejemplo:</w:t>
      </w:r>
    </w:p>
    <w:p w:rsidR="009D2AC6" w:rsidRPr="009D2AC6" w:rsidRDefault="005352E7" w:rsidP="009D2AC6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i/>
          <w:iCs/>
        </w:rPr>
        <w:t xml:space="preserve">Introducción a la sintaxis del español. </w:t>
      </w:r>
      <w:r>
        <w:rPr>
          <w:rFonts w:ascii="Palatino Linotype" w:hAnsi="Palatino Linotype" w:cs="Times New Roman"/>
        </w:rPr>
        <w:t>José Camacho</w:t>
      </w:r>
      <w:r w:rsidR="009D2AC6" w:rsidRPr="009D2AC6">
        <w:rPr>
          <w:rFonts w:ascii="Palatino Linotype" w:hAnsi="Palatino Linotype" w:cs="Times New Roman"/>
        </w:rPr>
        <w:t xml:space="preserve"> (</w:t>
      </w:r>
      <w:r>
        <w:rPr>
          <w:rFonts w:ascii="Palatino Linotype" w:hAnsi="Palatino Linotype" w:cs="Times New Roman"/>
        </w:rPr>
        <w:t>2018</w:t>
      </w:r>
      <w:r w:rsidR="009D2AC6" w:rsidRPr="009D2AC6">
        <w:rPr>
          <w:rFonts w:ascii="Palatino Linotype" w:hAnsi="Palatino Linotype" w:cs="Times New Roman"/>
        </w:rPr>
        <w:t>).</w:t>
      </w:r>
      <w:r>
        <w:rPr>
          <w:rFonts w:ascii="Palatino Linotype" w:hAnsi="Palatino Linotype" w:cs="Times New Roman"/>
        </w:rPr>
        <w:t xml:space="preserve"> New York, Cambridge University Press, 445</w:t>
      </w:r>
      <w:r w:rsidR="009D2AC6" w:rsidRPr="009D2AC6">
        <w:rPr>
          <w:rFonts w:ascii="Palatino Linotype" w:hAnsi="Palatino Linotype" w:cs="Times New Roman"/>
        </w:rPr>
        <w:t xml:space="preserve"> páginas.</w:t>
      </w:r>
      <w:r>
        <w:rPr>
          <w:rFonts w:ascii="Palatino Linotype" w:hAnsi="Palatino Linotype" w:cs="Times New Roman"/>
        </w:rPr>
        <w:t xml:space="preserve"> </w:t>
      </w:r>
      <w:r w:rsidR="009D2AC6" w:rsidRPr="009D2AC6">
        <w:rPr>
          <w:rFonts w:ascii="Palatino Linotype" w:hAnsi="Palatino Linotype" w:cs="Times New Roman"/>
        </w:rPr>
        <w:t>ISBN 978</w:t>
      </w:r>
      <w:r>
        <w:rPr>
          <w:rFonts w:ascii="Palatino Linotype" w:hAnsi="Palatino Linotype" w:cs="Times New Roman"/>
        </w:rPr>
        <w:t>1107192195.</w:t>
      </w:r>
    </w:p>
    <w:p w:rsidR="009D2AC6" w:rsidRP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>El cuerpo del texto debe estar escrito en Palatino Lynotipe</w:t>
      </w:r>
      <w:r w:rsidR="005352E7">
        <w:rPr>
          <w:rFonts w:ascii="Palatino Linotype" w:hAnsi="Palatino Linotype" w:cs="Times New Roman"/>
        </w:rPr>
        <w:t>, tamaño</w:t>
      </w:r>
      <w:r w:rsidRPr="009D2AC6">
        <w:rPr>
          <w:rFonts w:ascii="Palatino Linotype" w:hAnsi="Palatino Linotype" w:cs="Times New Roman"/>
        </w:rPr>
        <w:t xml:space="preserve"> 1</w:t>
      </w:r>
      <w:r w:rsidR="005352E7">
        <w:rPr>
          <w:rFonts w:ascii="Palatino Linotype" w:hAnsi="Palatino Linotype" w:cs="Times New Roman"/>
        </w:rPr>
        <w:t>2,</w:t>
      </w:r>
      <w:r w:rsidRPr="009D2AC6">
        <w:rPr>
          <w:rFonts w:ascii="Palatino Linotype" w:hAnsi="Palatino Linotype" w:cs="Times New Roman"/>
        </w:rPr>
        <w:t xml:space="preserve"> espaciado 1.5.</w:t>
      </w:r>
    </w:p>
    <w:p w:rsidR="009D2AC6" w:rsidRP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>Se sugiere que las reseñas no posean notas al pie.</w:t>
      </w:r>
    </w:p>
    <w:p w:rsidR="009D2AC6" w:rsidRP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>Para el caso de las referencias bibliográficas imprescindibles</w:t>
      </w:r>
      <w:r w:rsidR="006B7DBF">
        <w:rPr>
          <w:rFonts w:ascii="Palatino Linotype" w:hAnsi="Palatino Linotype" w:cs="Times New Roman"/>
        </w:rPr>
        <w:t>,</w:t>
      </w:r>
      <w:bookmarkStart w:id="0" w:name="_GoBack"/>
      <w:bookmarkEnd w:id="0"/>
      <w:r w:rsidRPr="009D2AC6">
        <w:rPr>
          <w:rFonts w:ascii="Palatino Linotype" w:hAnsi="Palatino Linotype" w:cs="Times New Roman"/>
        </w:rPr>
        <w:t xml:space="preserve"> se solicita seguir las mismas normas de los art</w:t>
      </w:r>
      <w:r w:rsidR="005352E7">
        <w:rPr>
          <w:rFonts w:ascii="Palatino Linotype" w:hAnsi="Palatino Linotype" w:cs="Times New Roman"/>
        </w:rPr>
        <w:t>í</w:t>
      </w:r>
      <w:r w:rsidRPr="009D2AC6">
        <w:rPr>
          <w:rFonts w:ascii="Palatino Linotype" w:hAnsi="Palatino Linotype" w:cs="Times New Roman"/>
        </w:rPr>
        <w:t>culos.</w:t>
      </w:r>
    </w:p>
    <w:p w:rsidR="009D2AC6" w:rsidRPr="009D2AC6" w:rsidRDefault="009D2AC6" w:rsidP="006A326E">
      <w:pPr>
        <w:spacing w:after="0" w:line="360" w:lineRule="auto"/>
        <w:rPr>
          <w:rFonts w:ascii="Palatino Linotype" w:eastAsia="Times New Roman" w:hAnsi="Palatino Linotype" w:cs="Times New Roman"/>
          <w:b/>
        </w:rPr>
      </w:pPr>
    </w:p>
    <w:p w:rsidR="000268F6" w:rsidRPr="009D2AC6" w:rsidRDefault="000268F6" w:rsidP="006A326E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sectPr w:rsidR="000268F6" w:rsidRPr="009D2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6EB1"/>
    <w:multiLevelType w:val="multilevel"/>
    <w:tmpl w:val="A40A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8"/>
    <w:rsid w:val="000268F6"/>
    <w:rsid w:val="00027C3F"/>
    <w:rsid w:val="001054A4"/>
    <w:rsid w:val="0025788D"/>
    <w:rsid w:val="002F42F1"/>
    <w:rsid w:val="0033320C"/>
    <w:rsid w:val="00392706"/>
    <w:rsid w:val="005352E7"/>
    <w:rsid w:val="005366EB"/>
    <w:rsid w:val="005405F8"/>
    <w:rsid w:val="00555EFA"/>
    <w:rsid w:val="005A1652"/>
    <w:rsid w:val="00693879"/>
    <w:rsid w:val="006A326E"/>
    <w:rsid w:val="006B7DBF"/>
    <w:rsid w:val="006D4D07"/>
    <w:rsid w:val="006F2564"/>
    <w:rsid w:val="007061DA"/>
    <w:rsid w:val="007223F3"/>
    <w:rsid w:val="007B4194"/>
    <w:rsid w:val="007B69A9"/>
    <w:rsid w:val="0082000B"/>
    <w:rsid w:val="0083177C"/>
    <w:rsid w:val="009D2AC6"/>
    <w:rsid w:val="00A52855"/>
    <w:rsid w:val="00A70B86"/>
    <w:rsid w:val="00AF51B9"/>
    <w:rsid w:val="00B64B82"/>
    <w:rsid w:val="00BD433E"/>
    <w:rsid w:val="00C746AA"/>
    <w:rsid w:val="00D171C5"/>
    <w:rsid w:val="00D658F8"/>
    <w:rsid w:val="00E70BC8"/>
    <w:rsid w:val="00EE3149"/>
    <w:rsid w:val="00E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F8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42F1"/>
    <w:rPr>
      <w:color w:val="0000FF" w:themeColor="hyperlink"/>
      <w:u w:val="single"/>
    </w:rPr>
  </w:style>
  <w:style w:type="paragraph" w:customStyle="1" w:styleId="Standard">
    <w:name w:val="Standard"/>
    <w:rsid w:val="009D2A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A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F8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42F1"/>
    <w:rPr>
      <w:color w:val="0000FF" w:themeColor="hyperlink"/>
      <w:u w:val="single"/>
    </w:rPr>
  </w:style>
  <w:style w:type="paragraph" w:customStyle="1" w:styleId="Standard">
    <w:name w:val="Standard"/>
    <w:rsid w:val="009D2A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lib.vt.edu/ejournals/ElAnt/V14N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larsworks.i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stafilolog&#237;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18</cp:revision>
  <dcterms:created xsi:type="dcterms:W3CDTF">2019-02-20T17:57:00Z</dcterms:created>
  <dcterms:modified xsi:type="dcterms:W3CDTF">2019-03-11T20:52:00Z</dcterms:modified>
</cp:coreProperties>
</file>